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DejaVu Sans Mono" w:hAnsi="DejaVu Sans Mono"/>
          <w:b w:val="false"/>
          <w:b w:val="false"/>
          <w:bCs w:val="false"/>
          <w:position w:val="0"/>
          <w:sz w:val="22"/>
          <w:sz w:val="22"/>
          <w:szCs w:val="22"/>
          <w:vertAlign w:val="baseline"/>
        </w:rPr>
      </w:pPr>
      <w:r>
        <w:rPr>
          <w:rFonts w:ascii="DejaVu Sans Mono" w:hAnsi="DejaVu Sans Mono"/>
          <w:b w:val="false"/>
          <w:bCs w:val="false"/>
          <w:position w:val="0"/>
          <w:sz w:val="22"/>
          <w:sz w:val="22"/>
          <w:szCs w:val="22"/>
          <w:vertAlign w:val="baseline"/>
        </w:rPr>
        <w:t xml:space="preserve">    </w:t>
      </w:r>
    </w:p>
    <w:p>
      <w:pPr>
        <w:pStyle w:val="Normal"/>
        <w:bidi w:val="0"/>
        <w:jc w:val="left"/>
        <w:rPr>
          <w:rFonts w:ascii="DejaVu Sans Mono" w:hAnsi="DejaVu Sans Mono"/>
          <w:b/>
          <w:b/>
          <w:bCs/>
          <w:position w:val="0"/>
          <w:sz w:val="18"/>
          <w:sz w:val="18"/>
          <w:szCs w:val="18"/>
          <w:vertAlign w:val="baseline"/>
        </w:rPr>
      </w:pPr>
      <w:r>
        <w:rPr>
          <w:rFonts w:ascii="DejaVu Sans Mono" w:hAnsi="DejaVu Sans Mono"/>
          <w:b/>
          <w:bCs/>
          <w:position w:val="0"/>
          <w:sz w:val="18"/>
          <w:sz w:val="18"/>
          <w:szCs w:val="18"/>
          <w:vertAlign w:val="baseline"/>
        </w:rPr>
      </w:r>
    </w:p>
    <w:tbl>
      <w:tblPr>
        <w:tblW w:w="10469" w:type="dxa"/>
        <w:jc w:val="left"/>
        <w:tblInd w:w="29" w:type="dxa"/>
        <w:tblCellMar>
          <w:top w:w="29" w:type="dxa"/>
          <w:left w:w="29" w:type="dxa"/>
          <w:bottom w:w="29" w:type="dxa"/>
          <w:right w:w="29" w:type="dxa"/>
        </w:tblCellMar>
      </w:tblPr>
      <w:tblGrid>
        <w:gridCol w:w="10469"/>
      </w:tblGrid>
      <w:tr>
        <w:trPr/>
        <w:tc>
          <w:tcPr>
            <w:tcW w:w="10469" w:type="dxa"/>
            <w:tcBorders>
              <w:top w:val="single" w:sz="6" w:space="0" w:color="000000"/>
              <w:left w:val="single" w:sz="6" w:space="0" w:color="000000"/>
              <w:bottom w:val="single" w:sz="6" w:space="0" w:color="000000"/>
              <w:right w:val="single" w:sz="6" w:space="0" w:color="000000"/>
            </w:tcBorders>
          </w:tcPr>
          <w:p>
            <w:pPr>
              <w:pStyle w:val="Normal"/>
              <w:bidi w:val="0"/>
              <w:spacing w:before="115" w:after="115"/>
              <w:ind w:left="115" w:right="115" w:hanging="0"/>
              <w:jc w:val="left"/>
              <w:rPr>
                <w:rFonts w:ascii="DejaVu Sans Mono" w:hAnsi="DejaVu Sans Mono"/>
                <w:b/>
                <w:b/>
                <w:bCs/>
                <w:position w:val="0"/>
                <w:sz w:val="20"/>
                <w:sz w:val="20"/>
                <w:szCs w:val="20"/>
                <w:vertAlign w:val="baseline"/>
              </w:rPr>
            </w:pPr>
            <w:r>
              <w:rPr>
                <w:rFonts w:ascii="DejaVu Sans Mono" w:hAnsi="DejaVu Sans Mono"/>
                <w:b/>
                <w:bCs/>
                <w:position w:val="0"/>
                <w:sz w:val="20"/>
                <w:sz w:val="20"/>
                <w:szCs w:val="20"/>
                <w:vertAlign w:val="baseline"/>
              </w:rPr>
              <w:t>Section 12.7 PILOT MAINTENANCE</w:t>
            </w:r>
          </w:p>
          <w:p>
            <w:pPr>
              <w:pStyle w:val="Normal"/>
              <w:bidi w:val="0"/>
              <w:spacing w:before="115" w:after="115"/>
              <w:ind w:left="115" w:right="115" w:hanging="0"/>
              <w:jc w:val="left"/>
              <w:rPr>
                <w:rFonts w:ascii="DejaVu Sans Mono" w:hAnsi="DejaVu Sans Mono"/>
                <w:b w:val="false"/>
                <w:b w:val="false"/>
                <w:bCs w:val="false"/>
                <w:position w:val="0"/>
                <w:sz w:val="22"/>
                <w:sz w:val="22"/>
                <w:szCs w:val="22"/>
                <w:vertAlign w:val="baseline"/>
              </w:rPr>
            </w:pPr>
            <w:r>
              <w:rPr>
                <w:rFonts w:ascii="DejaVu Sans Mono" w:hAnsi="DejaVu Sans Mono"/>
                <w:b w:val="false"/>
                <w:bCs w:val="false"/>
                <w:position w:val="0"/>
                <w:sz w:val="22"/>
                <w:sz w:val="22"/>
                <w:szCs w:val="22"/>
                <w:vertAlign w:val="baseline"/>
              </w:rPr>
              <w:t>The ability for Recreational Pilot Certificate holders to conduct pilot maintenance on certain RAAus aircraft, including aircraft used for hire or reward, subject to certain criteria.</w:t>
            </w:r>
          </w:p>
        </w:tc>
      </w:tr>
      <w:tr>
        <w:trPr/>
        <w:tc>
          <w:tcPr>
            <w:tcW w:w="10469" w:type="dxa"/>
            <w:tcBorders>
              <w:left w:val="single" w:sz="6" w:space="0" w:color="000000"/>
              <w:bottom w:val="single" w:sz="6" w:space="0" w:color="000000"/>
              <w:right w:val="single" w:sz="6" w:space="0" w:color="000000"/>
            </w:tcBorders>
          </w:tcPr>
          <w:p>
            <w:pPr>
              <w:pStyle w:val="Normal"/>
              <w:bidi w:val="0"/>
              <w:spacing w:before="115" w:after="115"/>
              <w:ind w:left="115" w:right="115" w:hanging="0"/>
              <w:jc w:val="left"/>
              <w:rPr>
                <w:rFonts w:ascii="DejaVu Sans Mono" w:hAnsi="DejaVu Sans Mono"/>
                <w:b/>
                <w:b/>
                <w:bCs/>
                <w:position w:val="0"/>
                <w:sz w:val="20"/>
                <w:sz w:val="20"/>
                <w:szCs w:val="20"/>
                <w:vertAlign w:val="baseline"/>
              </w:rPr>
            </w:pPr>
            <w:r>
              <w:rPr>
                <w:rFonts w:ascii="DejaVu Sans Mono" w:hAnsi="DejaVu Sans Mono"/>
                <w:b/>
                <w:bCs/>
                <w:position w:val="0"/>
                <w:sz w:val="20"/>
                <w:sz w:val="20"/>
                <w:szCs w:val="20"/>
                <w:vertAlign w:val="baseline"/>
              </w:rPr>
              <w:t>Section 11.2.2 RAAus MAINTENANCE AUTHORITIES</w:t>
            </w:r>
          </w:p>
          <w:p>
            <w:pPr>
              <w:pStyle w:val="Normal"/>
              <w:bidi w:val="0"/>
              <w:spacing w:before="115" w:after="115"/>
              <w:ind w:left="115" w:right="115" w:hanging="0"/>
              <w:jc w:val="left"/>
              <w:rPr>
                <w:rFonts w:ascii="DejaVu Sans Mono" w:hAnsi="DejaVu Sans Mono"/>
                <w:b w:val="false"/>
                <w:b w:val="false"/>
                <w:bCs w:val="false"/>
                <w:position w:val="0"/>
                <w:sz w:val="22"/>
                <w:sz w:val="22"/>
                <w:szCs w:val="22"/>
                <w:vertAlign w:val="baseline"/>
              </w:rPr>
            </w:pPr>
            <w:r>
              <w:rPr>
                <w:rFonts w:ascii="DejaVu Sans Mono" w:hAnsi="DejaVu Sans Mono"/>
                <w:b w:val="false"/>
                <w:bCs w:val="false"/>
                <w:position w:val="0"/>
                <w:sz w:val="22"/>
                <w:sz w:val="22"/>
                <w:szCs w:val="22"/>
                <w:vertAlign w:val="baseline"/>
              </w:rPr>
              <w:t>The ability for specially qualified CASA LAMEs and CASA Part 11 authorised persons to conduct certain specialised maintenance tasks without the need to obtain an RAAus L2 maintenance authorisation, including instrument calibration, composite inspections and repairs, welding, and avionics work.</w:t>
            </w:r>
          </w:p>
        </w:tc>
      </w:tr>
      <w:tr>
        <w:trPr/>
        <w:tc>
          <w:tcPr>
            <w:tcW w:w="10469" w:type="dxa"/>
            <w:tcBorders>
              <w:left w:val="single" w:sz="6" w:space="0" w:color="000000"/>
              <w:bottom w:val="single" w:sz="6" w:space="0" w:color="000000"/>
              <w:right w:val="single" w:sz="6" w:space="0" w:color="000000"/>
            </w:tcBorders>
          </w:tcPr>
          <w:p>
            <w:pPr>
              <w:pStyle w:val="Normal"/>
              <w:bidi w:val="0"/>
              <w:spacing w:before="115" w:after="115"/>
              <w:ind w:left="115" w:right="115" w:hanging="0"/>
              <w:jc w:val="left"/>
              <w:rPr>
                <w:rFonts w:ascii="DejaVu Sans Mono" w:hAnsi="DejaVu Sans Mono"/>
                <w:b/>
                <w:b/>
                <w:bCs/>
                <w:position w:val="0"/>
                <w:sz w:val="20"/>
                <w:sz w:val="20"/>
                <w:szCs w:val="20"/>
                <w:vertAlign w:val="baseline"/>
              </w:rPr>
            </w:pPr>
            <w:r>
              <w:rPr>
                <w:rFonts w:ascii="DejaVu Sans Mono" w:hAnsi="DejaVu Sans Mono"/>
                <w:b/>
                <w:bCs/>
                <w:position w:val="0"/>
                <w:sz w:val="20"/>
                <w:sz w:val="20"/>
                <w:szCs w:val="20"/>
                <w:vertAlign w:val="baseline"/>
              </w:rPr>
              <w:t>Section 11.6 CRITERIA FOR ASSESSMENT FOR LEVEL FOUR (L4) AMATEUR BUILT INSPECTOR</w:t>
            </w:r>
          </w:p>
          <w:p>
            <w:pPr>
              <w:pStyle w:val="Normal"/>
              <w:bidi w:val="0"/>
              <w:spacing w:before="115" w:after="115"/>
              <w:ind w:left="115" w:right="115" w:hanging="0"/>
              <w:jc w:val="left"/>
              <w:rPr>
                <w:rFonts w:ascii="DejaVu Sans Mono" w:hAnsi="DejaVu Sans Mono"/>
                <w:b w:val="false"/>
                <w:b w:val="false"/>
                <w:bCs w:val="false"/>
                <w:position w:val="0"/>
                <w:sz w:val="22"/>
                <w:sz w:val="22"/>
                <w:szCs w:val="22"/>
                <w:vertAlign w:val="baseline"/>
              </w:rPr>
            </w:pPr>
            <w:r>
              <w:rPr>
                <w:rFonts w:ascii="DejaVu Sans Mono" w:hAnsi="DejaVu Sans Mono"/>
                <w:b w:val="false"/>
                <w:bCs w:val="false"/>
                <w:position w:val="0"/>
                <w:sz w:val="22"/>
                <w:sz w:val="22"/>
                <w:szCs w:val="22"/>
                <w:vertAlign w:val="baseline"/>
              </w:rPr>
              <w:t>The ability for RAAus to issue Level 4 (L4) Amateur-Built inspector approvals to non-CASA LAME Licence holders which previously required approval by CASA.</w:t>
            </w:r>
          </w:p>
        </w:tc>
      </w:tr>
      <w:tr>
        <w:trPr/>
        <w:tc>
          <w:tcPr>
            <w:tcW w:w="10469" w:type="dxa"/>
            <w:tcBorders>
              <w:left w:val="single" w:sz="6" w:space="0" w:color="000000"/>
              <w:bottom w:val="single" w:sz="6" w:space="0" w:color="000000"/>
              <w:right w:val="single" w:sz="6" w:space="0" w:color="000000"/>
            </w:tcBorders>
          </w:tcPr>
          <w:p>
            <w:pPr>
              <w:pStyle w:val="Normal"/>
              <w:bidi w:val="0"/>
              <w:spacing w:before="115" w:after="115"/>
              <w:ind w:left="115" w:right="115" w:hanging="0"/>
              <w:jc w:val="left"/>
              <w:rPr>
                <w:rFonts w:ascii="DejaVu Sans Mono" w:hAnsi="DejaVu Sans Mono"/>
                <w:b/>
                <w:b/>
                <w:bCs/>
                <w:position w:val="0"/>
                <w:sz w:val="20"/>
                <w:sz w:val="20"/>
                <w:szCs w:val="20"/>
                <w:vertAlign w:val="baseline"/>
              </w:rPr>
            </w:pPr>
            <w:r>
              <w:rPr>
                <w:rFonts w:ascii="DejaVu Sans Mono" w:hAnsi="DejaVu Sans Mono"/>
                <w:b/>
                <w:bCs/>
                <w:position w:val="0"/>
                <w:sz w:val="20"/>
                <w:sz w:val="20"/>
                <w:szCs w:val="20"/>
                <w:vertAlign w:val="baseline"/>
              </w:rPr>
              <w:t>Section 15.1 LIGHTWEIGHT AEROPLANES</w:t>
            </w:r>
          </w:p>
          <w:p>
            <w:pPr>
              <w:pStyle w:val="Normal"/>
              <w:bidi w:val="0"/>
              <w:spacing w:before="115" w:after="115"/>
              <w:ind w:left="115" w:right="115" w:hanging="0"/>
              <w:jc w:val="left"/>
              <w:rPr>
                <w:rFonts w:ascii="DejaVu Sans Mono" w:hAnsi="DejaVu Sans Mono"/>
                <w:b w:val="false"/>
                <w:b w:val="false"/>
                <w:bCs w:val="false"/>
                <w:position w:val="0"/>
                <w:sz w:val="22"/>
                <w:sz w:val="22"/>
                <w:szCs w:val="22"/>
                <w:vertAlign w:val="baseline"/>
              </w:rPr>
            </w:pPr>
            <w:r>
              <w:rPr>
                <w:rFonts w:ascii="DejaVu Sans Mono" w:hAnsi="DejaVu Sans Mono"/>
                <w:b w:val="false"/>
                <w:bCs w:val="false"/>
                <w:position w:val="0"/>
                <w:sz w:val="22"/>
                <w:sz w:val="22"/>
                <w:szCs w:val="22"/>
                <w:vertAlign w:val="baseline"/>
              </w:rPr>
              <w:t>The registration and maintenance requirements for RAAus Group G Aircraft (Lightweight Aeroplanes).</w:t>
            </w:r>
          </w:p>
        </w:tc>
      </w:tr>
    </w:tbl>
    <w:p>
      <w:pPr>
        <w:pStyle w:val="Normal"/>
        <w:bidi w:val="0"/>
        <w:jc w:val="left"/>
        <w:rPr>
          <w:rFonts w:ascii="DejaVu Sans Mono" w:hAnsi="DejaVu Sans Mono"/>
          <w:b w:val="false"/>
          <w:b w:val="false"/>
          <w:bCs w:val="false"/>
          <w:position w:val="0"/>
          <w:sz w:val="18"/>
          <w:sz w:val="18"/>
          <w:szCs w:val="18"/>
          <w:vertAlign w:val="baseline"/>
        </w:rPr>
      </w:pPr>
      <w:r>
        <w:rPr>
          <w:rFonts w:ascii="DejaVu Sans Mono" w:hAnsi="DejaVu Sans Mono"/>
          <w:b w:val="false"/>
          <w:bCs w:val="false"/>
          <w:position w:val="0"/>
          <w:sz w:val="18"/>
          <w:sz w:val="18"/>
          <w:szCs w:val="18"/>
          <w:vertAlign w:val="baseline"/>
        </w:rPr>
      </w:r>
    </w:p>
    <w:p>
      <w:pPr>
        <w:pStyle w:val="TextBody"/>
        <w:bidi w:val="0"/>
        <w:spacing w:before="0" w:after="140"/>
        <w:jc w:val="left"/>
        <w:rPr>
          <w:rFonts w:ascii="DejaVu Sans Mono" w:hAnsi="DejaVu Sans Mono"/>
          <w:b w:val="false"/>
          <w:b w:val="false"/>
          <w:bCs w:val="false"/>
          <w:position w:val="0"/>
          <w:sz w:val="18"/>
          <w:sz w:val="18"/>
          <w:szCs w:val="18"/>
          <w:vertAlign w:val="baseline"/>
        </w:rPr>
      </w:pPr>
      <w:r>
        <w:rPr>
          <w:rFonts w:ascii="DejaVu Sans Mono" w:hAnsi="DejaVu Sans Mono"/>
          <w:b w:val="false"/>
          <w:bCs w:val="false"/>
          <w:position w:val="0"/>
          <w:sz w:val="18"/>
          <w:sz w:val="18"/>
          <w:szCs w:val="18"/>
          <w:vertAlign w:val="baseline"/>
        </w:rPr>
      </w:r>
    </w:p>
    <w:sectPr>
      <w:headerReference w:type="default" r:id="rId2"/>
      <w:footerReference w:type="default" r:id="rId3"/>
      <w:type w:val="nextPage"/>
      <w:pgSz w:w="11909" w:h="16834"/>
      <w:pgMar w:left="720" w:right="720" w:header="576" w:top="1419" w:footer="576" w:bottom="165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DejaVu Sans Mono">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69" w:type="dxa"/>
      <w:jc w:val="left"/>
      <w:tblInd w:w="0" w:type="dxa"/>
      <w:tblCellMar>
        <w:top w:w="0" w:type="dxa"/>
        <w:left w:w="0" w:type="dxa"/>
        <w:bottom w:w="0" w:type="dxa"/>
        <w:right w:w="0" w:type="dxa"/>
      </w:tblCellMar>
    </w:tblPr>
    <w:tblGrid>
      <w:gridCol w:w="6991"/>
      <w:gridCol w:w="3478"/>
    </w:tblGrid>
    <w:tr>
      <w:trPr/>
      <w:tc>
        <w:tcPr>
          <w:tcW w:w="6991" w:type="dxa"/>
          <w:tcBorders/>
        </w:tcPr>
        <w:p>
          <w:pPr>
            <w:pStyle w:val="TableContents"/>
            <w:bidi w:val="0"/>
            <w:jc w:val="left"/>
            <w:rPr>
              <w:rFonts w:ascii="DejaVu Sans Mono" w:hAnsi="DejaVu Sans Mono" w:cs="Calibri"/>
              <w:b/>
              <w:b/>
              <w:bCs/>
              <w:sz w:val="10"/>
              <w:szCs w:val="10"/>
            </w:rPr>
          </w:pPr>
          <w:r>
            <w:rPr>
              <w:rFonts w:cs="Calibri" w:ascii="DejaVu Sans Mono" w:hAnsi="DejaVu Sans Mono"/>
              <w:b/>
              <w:bCs/>
              <w:sz w:val="10"/>
              <w:szCs w:val="10"/>
            </w:rPr>
            <w:t>Document Metadata</w:t>
          </w:r>
        </w:p>
      </w:tc>
      <w:tc>
        <w:tcPr>
          <w:tcW w:w="3478" w:type="dxa"/>
          <w:vMerge w:val="restart"/>
          <w:tcBorders/>
          <w:vAlign w:val="center"/>
        </w:tcPr>
        <w:p>
          <w:pPr>
            <w:pStyle w:val="TableContents"/>
            <w:bidi w:val="0"/>
            <w:jc w:val="right"/>
            <w:rPr>
              <w:rFonts w:ascii="DejaVu Sans Mono" w:hAnsi="DejaVu Sans Mono" w:cs="Calibri"/>
              <w:b w:val="false"/>
              <w:color w:val="808080"/>
              <w:sz w:val="20"/>
              <w:szCs w:val="20"/>
            </w:rPr>
          </w:pPr>
          <w:r>
            <w:rPr>
              <w:rFonts w:cs="Calibri" w:ascii="DejaVu Sans Mono" w:hAnsi="DejaVu Sans Mono"/>
              <w:color w:val="808080"/>
              <w:sz w:val="20"/>
              <w:szCs w:val="20"/>
            </w:rPr>
            <w:t xml:space="preserve">RAAus </w:t>
          </w:r>
          <w:r>
            <w:rPr>
              <w:rFonts w:cs="Calibri" w:ascii="DejaVu Sans Mono" w:hAnsi="DejaVu Sans Mono"/>
              <w:color w:val="808080"/>
              <w:sz w:val="20"/>
              <w:szCs w:val="20"/>
            </w:rPr>
            <w:t>Technical</w:t>
          </w:r>
          <w:r>
            <w:rPr>
              <w:rFonts w:cs="Calibri" w:ascii="DejaVu Sans Mono" w:hAnsi="DejaVu Sans Mono"/>
              <w:color w:val="808080"/>
              <w:sz w:val="20"/>
              <w:szCs w:val="20"/>
            </w:rPr>
            <w:t xml:space="preserve"> Manual</w:t>
          </w:r>
        </w:p>
        <w:p>
          <w:pPr>
            <w:pStyle w:val="TableContents"/>
            <w:bidi w:val="0"/>
            <w:jc w:val="right"/>
            <w:rPr>
              <w:rFonts w:ascii="DejaVu Sans Mono" w:hAnsi="DejaVu Sans Mono" w:cs="Calibri"/>
              <w:b w:val="false"/>
              <w:color w:val="808080"/>
              <w:sz w:val="20"/>
              <w:szCs w:val="20"/>
            </w:rPr>
          </w:pPr>
          <w:r>
            <w:rPr>
              <w:rFonts w:cs="Calibri" w:ascii="DejaVu Sans Mono" w:hAnsi="DejaVu Sans Mono"/>
              <w:color w:val="808080"/>
              <w:sz w:val="20"/>
              <w:szCs w:val="20"/>
            </w:rPr>
            <w:t>4</w:t>
          </w:r>
          <w:r>
            <w:rPr>
              <w:rFonts w:cs="Calibri" w:ascii="DejaVu Sans Mono" w:hAnsi="DejaVu Sans Mono"/>
              <w:color w:val="808080"/>
              <w:sz w:val="20"/>
              <w:szCs w:val="20"/>
            </w:rPr>
            <w:t xml:space="preserve">.1 vs </w:t>
          </w:r>
          <w:r>
            <w:rPr>
              <w:rFonts w:cs="Calibri" w:ascii="DejaVu Sans Mono" w:hAnsi="DejaVu Sans Mono"/>
              <w:color w:val="808080"/>
              <w:sz w:val="20"/>
              <w:szCs w:val="20"/>
            </w:rPr>
            <w:t>4</w:t>
          </w:r>
          <w:r>
            <w:rPr>
              <w:rFonts w:cs="Calibri" w:ascii="DejaVu Sans Mono" w:hAnsi="DejaVu Sans Mono"/>
              <w:color w:val="808080"/>
              <w:sz w:val="20"/>
              <w:szCs w:val="20"/>
            </w:rPr>
            <w:t>.</w:t>
          </w:r>
          <w:r>
            <w:rPr>
              <w:rFonts w:cs="Calibri" w:ascii="DejaVu Sans Mono" w:hAnsi="DejaVu Sans Mono"/>
              <w:color w:val="808080"/>
              <w:sz w:val="20"/>
              <w:szCs w:val="20"/>
            </w:rPr>
            <w:t>3</w:t>
          </w:r>
          <w:r>
            <w:rPr>
              <w:rFonts w:cs="Calibri" w:ascii="DejaVu Sans Mono" w:hAnsi="DejaVu Sans Mono"/>
              <w:color w:val="808080"/>
              <w:sz w:val="20"/>
              <w:szCs w:val="20"/>
            </w:rPr>
            <w:t xml:space="preserve"> Difference</w:t>
          </w:r>
        </w:p>
      </w:tc>
    </w:tr>
    <w:tr>
      <w:trPr/>
      <w:tc>
        <w:tcPr>
          <w:tcW w:w="6991" w:type="dxa"/>
          <w:tcBorders/>
        </w:tcPr>
        <w:p>
          <w:pPr>
            <w:pStyle w:val="TableContents"/>
            <w:bidi w:val="0"/>
            <w:jc w:val="left"/>
            <w:rPr>
              <w:rFonts w:ascii="DejaVu Sans Mono" w:hAnsi="DejaVu Sans Mono" w:cs="Calibri"/>
              <w:sz w:val="10"/>
              <w:szCs w:val="10"/>
            </w:rPr>
          </w:pPr>
          <w:r>
            <w:rPr>
              <w:rFonts w:cs="Calibri" w:ascii="DejaVu Sans Mono" w:hAnsi="DejaVu Sans Mono"/>
              <w:sz w:val="10"/>
              <w:szCs w:val="10"/>
            </w:rPr>
            <w:t xml:space="preserve">hosted at:            </w:t>
          </w:r>
          <w:r>
            <w:rPr>
              <w:rFonts w:cs="Calibri" w:ascii="DejaVu Sans Mono" w:hAnsi="DejaVu Sans Mono"/>
              <w:b/>
              <w:bCs/>
              <w:sz w:val="10"/>
              <w:szCs w:val="10"/>
            </w:rPr>
            <w:t>https://raaus-documentation.gitlab.io/raaus-documentation</w:t>
          </w:r>
        </w:p>
      </w:tc>
      <w:tc>
        <w:tcPr>
          <w:tcW w:w="3478" w:type="dxa"/>
          <w:vMerge w:val="continue"/>
          <w:tcBorders/>
          <w:vAlign w:val="center"/>
        </w:tcPr>
        <w:p>
          <w:pPr>
            <w:pStyle w:val="Normal"/>
            <w:bidi w:val="0"/>
            <w:jc w:val="left"/>
            <w:rPr/>
          </w:pPr>
          <w:r>
            <w:rPr/>
          </w:r>
        </w:p>
      </w:tc>
    </w:tr>
    <w:tr>
      <w:trPr/>
      <w:tc>
        <w:tcPr>
          <w:tcW w:w="6991" w:type="dxa"/>
          <w:tcBorders/>
        </w:tcPr>
        <w:p>
          <w:pPr>
            <w:pStyle w:val="TableContents"/>
            <w:bidi w:val="0"/>
            <w:jc w:val="left"/>
            <w:rPr>
              <w:rFonts w:ascii="DejaVu Sans Mono" w:hAnsi="DejaVu Sans Mono" w:cs="Calibri"/>
              <w:sz w:val="10"/>
              <w:szCs w:val="10"/>
            </w:rPr>
          </w:pPr>
          <w:r>
            <w:rPr>
              <w:rFonts w:cs="Calibri" w:ascii="DejaVu Sans Mono" w:hAnsi="DejaVu Sans Mono"/>
              <w:sz w:val="10"/>
              <w:szCs w:val="10"/>
            </w:rPr>
            <w:t xml:space="preserve">source hosted at:     </w:t>
          </w:r>
          <w:r>
            <w:rPr>
              <w:rFonts w:cs="Calibri" w:ascii="DejaVu Sans Mono" w:hAnsi="DejaVu Sans Mono"/>
              <w:b/>
              <w:bCs/>
              <w:sz w:val="10"/>
              <w:szCs w:val="10"/>
            </w:rPr>
            <w:t>https://gitlab.com/raaus-documentation/raaus-documentation</w:t>
          </w:r>
        </w:p>
      </w:tc>
      <w:tc>
        <w:tcPr>
          <w:tcW w:w="3478" w:type="dxa"/>
          <w:vMerge w:val="continue"/>
          <w:tcBorders/>
          <w:vAlign w:val="center"/>
        </w:tcPr>
        <w:p>
          <w:pPr>
            <w:pStyle w:val="Normal"/>
            <w:bidi w:val="0"/>
            <w:jc w:val="left"/>
            <w:rPr/>
          </w:pPr>
          <w:r>
            <w:rPr/>
          </w:r>
        </w:p>
      </w:tc>
    </w:tr>
    <w:tr>
      <w:trPr/>
      <w:tc>
        <w:tcPr>
          <w:tcW w:w="6991" w:type="dxa"/>
          <w:tcBorders/>
        </w:tcPr>
        <w:p>
          <w:pPr>
            <w:pStyle w:val="TableContents"/>
            <w:bidi w:val="0"/>
            <w:jc w:val="left"/>
            <w:rPr>
              <w:rFonts w:ascii="DejaVu Sans Mono" w:hAnsi="DejaVu Sans Mono" w:cs="Calibri"/>
              <w:sz w:val="10"/>
              <w:szCs w:val="10"/>
            </w:rPr>
          </w:pPr>
          <w:r>
            <w:rPr>
              <w:rFonts w:cs="Calibri" w:ascii="DejaVu Sans Mono" w:hAnsi="DejaVu Sans Mono"/>
              <w:sz w:val="10"/>
              <w:szCs w:val="10"/>
            </w:rPr>
            <w:t xml:space="preserve">last updated at time: </w:t>
          </w:r>
          <w:r>
            <w:rPr>
              <w:rFonts w:cs="Calibri" w:ascii="DejaVu Sans Mono" w:hAnsi="DejaVu Sans Mono"/>
              <w:b/>
              <w:bCs/>
              <w:sz w:val="10"/>
              <w:szCs w:val="10"/>
            </w:rPr>
            <w:t>2025-10-09 21:34:38 UTC</w:t>
          </w:r>
          <w:r>
            <w:rPr>
              <w:rFonts w:cs="Calibri" w:ascii="DejaVu Sans Mono" w:hAnsi="DejaVu Sans Mono"/>
              <w:sz w:val="10"/>
              <w:szCs w:val="10"/>
            </w:rPr>
            <w:t xml:space="preserve"> by </w:t>
          </w:r>
          <w:r>
            <w:rPr>
              <w:rFonts w:cs="Calibri" w:ascii="DejaVu Sans Mono" w:hAnsi="DejaVu Sans Mono"/>
              <w:b/>
              <w:bCs/>
              <w:sz w:val="10"/>
              <w:szCs w:val="10"/>
            </w:rPr>
            <w:t>Tony Morris</w:t>
          </w:r>
          <w:r>
            <w:rPr>
              <w:rFonts w:cs="Calibri" w:ascii="DejaVu Sans Mono" w:hAnsi="DejaVu Sans Mono"/>
              <w:sz w:val="10"/>
              <w:szCs w:val="10"/>
            </w:rPr>
            <w:t xml:space="preserve"> </w:t>
          </w:r>
          <w:r>
            <w:rPr>
              <w:rFonts w:cs="Calibri" w:ascii="DejaVu Sans Mono" w:hAnsi="DejaVu Sans Mono"/>
              <w:b/>
              <w:bCs/>
              <w:sz w:val="10"/>
              <w:szCs w:val="10"/>
            </w:rPr>
            <w:t>&lt;tonymorris@gmail.com&gt;</w:t>
          </w:r>
        </w:p>
      </w:tc>
      <w:tc>
        <w:tcPr>
          <w:tcW w:w="3478" w:type="dxa"/>
          <w:vMerge w:val="continue"/>
          <w:tcBorders/>
          <w:vAlign w:val="center"/>
        </w:tcPr>
        <w:p>
          <w:pPr>
            <w:pStyle w:val="Normal"/>
            <w:bidi w:val="0"/>
            <w:jc w:val="left"/>
            <w:rPr/>
          </w:pPr>
          <w:r>
            <w:rPr/>
          </w:r>
        </w:p>
      </w:tc>
    </w:tr>
    <w:tr>
      <w:trPr/>
      <w:tc>
        <w:tcPr>
          <w:tcW w:w="6991" w:type="dxa"/>
          <w:tcBorders/>
        </w:tcPr>
        <w:p>
          <w:pPr>
            <w:pStyle w:val="TableContents"/>
            <w:bidi w:val="0"/>
            <w:jc w:val="left"/>
            <w:rPr>
              <w:rFonts w:ascii="DejaVu Sans Mono" w:hAnsi="DejaVu Sans Mono" w:cs="Calibri"/>
              <w:sz w:val="10"/>
              <w:szCs w:val="10"/>
            </w:rPr>
          </w:pPr>
          <w:r>
            <w:rPr>
              <w:rFonts w:cs="Calibri" w:ascii="DejaVu Sans Mono" w:hAnsi="DejaVu Sans Mono"/>
              <w:sz w:val="10"/>
              <w:szCs w:val="10"/>
            </w:rPr>
            <w:t xml:space="preserve">revision:             </w:t>
          </w:r>
          <w:r>
            <w:rPr>
              <w:rFonts w:cs="Calibri" w:ascii="DejaVu Sans Mono" w:hAnsi="DejaVu Sans Mono"/>
              <w:b/>
              <w:bCs/>
              <w:sz w:val="10"/>
              <w:szCs w:val="10"/>
            </w:rPr>
            <w:t>7871ff77d83b488e2c91324435434cd6f82e7137</w:t>
          </w:r>
        </w:p>
      </w:tc>
      <w:tc>
        <w:tcPr>
          <w:tcW w:w="3478" w:type="dxa"/>
          <w:vMerge w:val="restart"/>
          <w:tcBorders/>
          <w:vAlign w:val="center"/>
        </w:tcPr>
        <w:p>
          <w:pPr>
            <w:pStyle w:val="TableContents"/>
            <w:bidi w:val="0"/>
            <w:jc w:val="right"/>
            <w:rPr>
              <w:rFonts w:ascii="DejaVu Sans Mono" w:hAnsi="DejaVu Sans Mono" w:cs="Calibri"/>
              <w:color w:val="808080"/>
              <w:sz w:val="20"/>
              <w:szCs w:val="20"/>
            </w:rPr>
          </w:pPr>
          <w:r>
            <w:rPr>
              <w:rFonts w:cs="Calibri" w:ascii="DejaVu Sans Mono" w:hAnsi="DejaVu Sans Mono"/>
              <w:color w:val="808080"/>
              <w:sz w:val="20"/>
              <w:szCs w:val="20"/>
            </w:rPr>
            <w:t xml:space="preserve">Page </w:t>
          </w:r>
          <w:r>
            <w:rPr>
              <w:rFonts w:cs="Calibri" w:ascii="DejaVu Sans Mono" w:hAnsi="DejaVu Sans Mono"/>
              <w:color w:val="808080"/>
              <w:sz w:val="20"/>
              <w:szCs w:val="20"/>
            </w:rPr>
            <w:fldChar w:fldCharType="begin"/>
          </w:r>
          <w:r>
            <w:rPr>
              <w:sz w:val="20"/>
              <w:szCs w:val="20"/>
              <w:rFonts w:cs="Calibri" w:ascii="DejaVu Sans Mono" w:hAnsi="DejaVu Sans Mono"/>
              <w:color w:val="808080"/>
            </w:rPr>
            <w:instrText> PAGE </w:instrText>
          </w:r>
          <w:r>
            <w:rPr>
              <w:sz w:val="20"/>
              <w:szCs w:val="20"/>
              <w:rFonts w:cs="Calibri" w:ascii="DejaVu Sans Mono" w:hAnsi="DejaVu Sans Mono"/>
              <w:color w:val="808080"/>
            </w:rPr>
            <w:fldChar w:fldCharType="separate"/>
          </w:r>
          <w:r>
            <w:rPr>
              <w:sz w:val="20"/>
              <w:szCs w:val="20"/>
              <w:rFonts w:cs="Calibri" w:ascii="DejaVu Sans Mono" w:hAnsi="DejaVu Sans Mono"/>
              <w:color w:val="808080"/>
            </w:rPr>
            <w:t>1</w:t>
          </w:r>
          <w:r>
            <w:rPr>
              <w:sz w:val="20"/>
              <w:szCs w:val="20"/>
              <w:rFonts w:cs="Calibri" w:ascii="DejaVu Sans Mono" w:hAnsi="DejaVu Sans Mono"/>
              <w:color w:val="808080"/>
            </w:rPr>
            <w:fldChar w:fldCharType="end"/>
          </w:r>
          <w:r>
            <w:rPr>
              <w:rFonts w:cs="Calibri" w:ascii="DejaVu Sans Mono" w:hAnsi="DejaVu Sans Mono"/>
              <w:color w:val="808080"/>
              <w:sz w:val="20"/>
              <w:szCs w:val="20"/>
            </w:rPr>
            <w:t xml:space="preserve"> of </w:t>
          </w:r>
          <w:r>
            <w:rPr>
              <w:rFonts w:cs="Calibri" w:ascii="DejaVu Sans Mono" w:hAnsi="DejaVu Sans Mono"/>
              <w:color w:val="808080"/>
              <w:sz w:val="20"/>
              <w:szCs w:val="20"/>
            </w:rPr>
            <w:fldChar w:fldCharType="begin"/>
          </w:r>
          <w:r>
            <w:rPr>
              <w:sz w:val="20"/>
              <w:szCs w:val="20"/>
              <w:rFonts w:cs="Calibri" w:ascii="DejaVu Sans Mono" w:hAnsi="DejaVu Sans Mono"/>
              <w:color w:val="808080"/>
            </w:rPr>
            <w:instrText> NUMPAGES </w:instrText>
          </w:r>
          <w:r>
            <w:rPr>
              <w:sz w:val="20"/>
              <w:szCs w:val="20"/>
              <w:rFonts w:cs="Calibri" w:ascii="DejaVu Sans Mono" w:hAnsi="DejaVu Sans Mono"/>
              <w:color w:val="808080"/>
            </w:rPr>
            <w:fldChar w:fldCharType="separate"/>
          </w:r>
          <w:r>
            <w:rPr>
              <w:sz w:val="20"/>
              <w:szCs w:val="20"/>
              <w:rFonts w:cs="Calibri" w:ascii="DejaVu Sans Mono" w:hAnsi="DejaVu Sans Mono"/>
              <w:color w:val="808080"/>
            </w:rPr>
            <w:t>1</w:t>
          </w:r>
          <w:r>
            <w:rPr>
              <w:sz w:val="20"/>
              <w:szCs w:val="20"/>
              <w:rFonts w:cs="Calibri" w:ascii="DejaVu Sans Mono" w:hAnsi="DejaVu Sans Mono"/>
              <w:color w:val="808080"/>
            </w:rPr>
            <w:fldChar w:fldCharType="end"/>
          </w:r>
        </w:p>
      </w:tc>
    </w:tr>
    <w:tr>
      <w:trPr/>
      <w:tc>
        <w:tcPr>
          <w:tcW w:w="6991" w:type="dxa"/>
          <w:tcBorders/>
        </w:tcPr>
        <w:p>
          <w:pPr>
            <w:pStyle w:val="TableContents"/>
            <w:bidi w:val="0"/>
            <w:jc w:val="left"/>
            <w:rPr>
              <w:rFonts w:ascii="DejaVu Sans Mono" w:hAnsi="DejaVu Sans Mono" w:cs="Calibri"/>
              <w:sz w:val="10"/>
              <w:szCs w:val="10"/>
            </w:rPr>
          </w:pPr>
          <w:r>
            <w:rPr>
              <w:rFonts w:cs="Calibri" w:ascii="DejaVu Sans Mono" w:hAnsi="DejaVu Sans Mono"/>
              <w:sz w:val="10"/>
              <w:szCs w:val="10"/>
            </w:rPr>
            <w:t xml:space="preserve">access control:       </w:t>
          </w:r>
          <w:r>
            <w:rPr>
              <w:rFonts w:cs="Calibri" w:ascii="DejaVu Sans Mono" w:hAnsi="DejaVu Sans Mono"/>
              <w:b/>
              <w:bCs/>
              <w:sz w:val="10"/>
              <w:szCs w:val="10"/>
            </w:rPr>
            <w:t>public</w:t>
          </w:r>
        </w:p>
      </w:tc>
      <w:tc>
        <w:tcPr>
          <w:tcW w:w="3478" w:type="dxa"/>
          <w:vMerge w:val="continue"/>
          <w:tcBorders/>
          <w:vAlign w:val="center"/>
        </w:tcPr>
        <w:p>
          <w:pPr>
            <w:pStyle w:val="Normal"/>
            <w:bidi w:val="0"/>
            <w:jc w:val="left"/>
            <w:rPr/>
          </w:pPr>
          <w:r>
            <w:rPr/>
          </w:r>
        </w:p>
      </w:tc>
    </w:tr>
  </w:tbl>
  <w:p>
    <w:pPr>
      <w:pStyle w:val="Normal"/>
      <w:bidi w:val="0"/>
      <w:jc w:val="left"/>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jc w:val="center"/>
      <w:rPr>
        <w:rFonts w:ascii="DejaVu Sans Mono" w:hAnsi="DejaVu Sans Mono"/>
        <w:b/>
        <w:b/>
        <w:bCs/>
        <w:position w:val="0"/>
        <w:sz w:val="24"/>
        <w:sz w:val="24"/>
        <w:szCs w:val="24"/>
        <w:vertAlign w:val="baseline"/>
      </w:rPr>
    </w:pPr>
    <w:r>
      <w:drawing>
        <wp:anchor behindDoc="0" distT="0" distB="0" distL="0" distR="0" simplePos="0" locked="0" layoutInCell="1" allowOverlap="1" relativeHeight="2">
          <wp:simplePos x="0" y="0"/>
          <wp:positionH relativeFrom="column">
            <wp:align>right</wp:align>
          </wp:positionH>
          <wp:positionV relativeFrom="paragraph">
            <wp:posOffset>635</wp:posOffset>
          </wp:positionV>
          <wp:extent cx="621665" cy="30162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tretch>
                    <a:fillRect/>
                  </a:stretch>
                </pic:blipFill>
                <pic:spPr bwMode="auto">
                  <a:xfrm>
                    <a:off x="0" y="0"/>
                    <a:ext cx="621665" cy="301625"/>
                  </a:xfrm>
                  <a:prstGeom prst="rect">
                    <a:avLst/>
                  </a:prstGeom>
                </pic:spPr>
              </pic:pic>
            </a:graphicData>
          </a:graphic>
        </wp:anchor>
      </w:drawing>
    </w:r>
    <w:r>
      <w:rPr>
        <w:rFonts w:ascii="DejaVu Sans Mono" w:hAnsi="DejaVu Sans Mono"/>
        <w:b/>
        <w:bCs/>
        <w:position w:val="0"/>
        <w:sz w:val="24"/>
        <w:sz w:val="24"/>
        <w:szCs w:val="24"/>
        <w:vertAlign w:val="baseline"/>
      </w:rPr>
      <w:t>R</w:t>
    </w:r>
    <w:r>
      <w:rPr>
        <w:rFonts w:ascii="DejaVu Sans Mono" w:hAnsi="DejaVu Sans Mono"/>
        <w:b/>
        <w:bCs/>
        <w:position w:val="0"/>
        <w:sz w:val="24"/>
        <w:sz w:val="24"/>
        <w:szCs w:val="24"/>
        <w:vertAlign w:val="baseline"/>
      </w:rPr>
      <w:t xml:space="preserve">AAus </w:t>
    </w:r>
    <w:r>
      <w:rPr>
        <w:rFonts w:ascii="DejaVu Sans Mono" w:hAnsi="DejaVu Sans Mono"/>
        <w:b/>
        <w:bCs/>
        <w:position w:val="0"/>
        <w:sz w:val="24"/>
        <w:sz w:val="24"/>
        <w:szCs w:val="24"/>
        <w:vertAlign w:val="baseline"/>
      </w:rPr>
      <w:t>Technical</w:t>
    </w:r>
    <w:r>
      <w:rPr>
        <w:rFonts w:ascii="DejaVu Sans Mono" w:hAnsi="DejaVu Sans Mono"/>
        <w:b/>
        <w:bCs/>
        <w:position w:val="0"/>
        <w:sz w:val="24"/>
        <w:sz w:val="24"/>
        <w:szCs w:val="24"/>
        <w:vertAlign w:val="baseline"/>
      </w:rPr>
      <w:t xml:space="preserve"> Manual</w:t>
    </w:r>
  </w:p>
  <w:p>
    <w:pPr>
      <w:pStyle w:val="Normal"/>
      <w:bidi w:val="0"/>
      <w:jc w:val="center"/>
      <w:rPr>
        <w:rFonts w:ascii="DejaVu Sans Mono" w:hAnsi="DejaVu Sans Mono"/>
        <w:b/>
        <w:b/>
        <w:bCs/>
        <w:position w:val="0"/>
        <w:sz w:val="24"/>
        <w:sz w:val="24"/>
        <w:szCs w:val="24"/>
        <w:vertAlign w:val="baseline"/>
      </w:rPr>
    </w:pPr>
    <w:r>
      <w:rPr>
        <w:rFonts w:ascii="DejaVu Sans Mono" w:hAnsi="DejaVu Sans Mono"/>
        <w:b/>
        <w:bCs/>
        <w:position w:val="0"/>
        <w:sz w:val="24"/>
        <w:sz w:val="24"/>
        <w:szCs w:val="24"/>
        <w:vertAlign w:val="baseline"/>
      </w:rPr>
      <w:t xml:space="preserve">Version </w:t>
    </w:r>
    <w:r>
      <w:rPr>
        <w:rFonts w:ascii="DejaVu Sans Mono" w:hAnsi="DejaVu Sans Mono"/>
        <w:b/>
        <w:bCs/>
        <w:position w:val="0"/>
        <w:sz w:val="24"/>
        <w:sz w:val="24"/>
        <w:szCs w:val="24"/>
        <w:vertAlign w:val="baseline"/>
      </w:rPr>
      <w:t>4</w:t>
    </w:r>
    <w:r>
      <w:rPr>
        <w:rFonts w:ascii="DejaVu Sans Mono" w:hAnsi="DejaVu Sans Mono"/>
        <w:b/>
        <w:bCs/>
        <w:position w:val="0"/>
        <w:sz w:val="24"/>
        <w:sz w:val="24"/>
        <w:szCs w:val="24"/>
        <w:vertAlign w:val="baseline"/>
      </w:rPr>
      <w:t xml:space="preserve">.1 vs </w:t>
    </w:r>
    <w:r>
      <w:rPr>
        <w:rFonts w:ascii="DejaVu Sans Mono" w:hAnsi="DejaVu Sans Mono"/>
        <w:b/>
        <w:bCs/>
        <w:position w:val="0"/>
        <w:sz w:val="24"/>
        <w:sz w:val="24"/>
        <w:szCs w:val="24"/>
        <w:vertAlign w:val="baseline"/>
      </w:rPr>
      <w:t>4.3</w:t>
    </w:r>
    <w:r>
      <w:rPr>
        <w:rFonts w:ascii="DejaVu Sans Mono" w:hAnsi="DejaVu Sans Mono"/>
        <w:b/>
        <w:bCs/>
        <w:position w:val="0"/>
        <w:sz w:val="24"/>
        <w:sz w:val="24"/>
        <w:szCs w:val="24"/>
        <w:vertAlign w:val="baseline"/>
      </w:rPr>
      <w:t xml:space="preserve"> Difference</w:t>
    </w:r>
  </w:p>
</w:hdr>
</file>

<file path=word/settings.xml><?xml version="1.0" encoding="utf-8"?>
<w:settings xmlns:w="http://schemas.openxmlformats.org/wordprocessingml/2006/main">
  <w:zoom w:percent="14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kern w:val="2"/>
        <w:sz w:val="24"/>
        <w:szCs w:val="24"/>
        <w:lang w:val="en-A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Tahoma" w:cs="FreeSans"/>
      <w:color w:val="auto"/>
      <w:kern w:val="2"/>
      <w:sz w:val="24"/>
      <w:szCs w:val="24"/>
      <w:lang w:val="en-AU" w:eastAsia="zh-CN" w:bidi="hi-IN"/>
    </w:rPr>
  </w:style>
  <w:style w:type="character" w:styleId="Bullets">
    <w:name w:val="Bullets"/>
    <w:qFormat/>
    <w:rPr>
      <w:rFonts w:ascii="OpenSymbol" w:hAnsi="OpenSymbol" w:eastAsia="OpenSymbol" w:cs="OpenSymbol"/>
    </w:rPr>
  </w:style>
  <w:style w:type="character" w:styleId="FootnoteCharacters">
    <w:name w:val="Footnote Characters"/>
    <w:qFormat/>
    <w:rPr/>
  </w:style>
  <w:style w:type="character" w:styleId="FootnoteAnchor">
    <w:name w:val="Footnote Anchor"/>
    <w:rPr>
      <w:vertAlign w:val="superscript"/>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Tahoma"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suppressLineNumbers/>
      <w:bidi w:val="0"/>
      <w:jc w:val="center"/>
    </w:pPr>
    <w:rPr/>
  </w:style>
  <w:style w:type="paragraph" w:styleId="TableHeading">
    <w:name w:val="Table Heading"/>
    <w:basedOn w:val="TableContents"/>
    <w:qFormat/>
    <w:pPr>
      <w:suppressLineNumbers/>
      <w:jc w:val="center"/>
    </w:pPr>
    <w:rPr>
      <w:b/>
      <w:bCs/>
    </w:rPr>
  </w:style>
  <w:style w:type="paragraph" w:styleId="Footnote">
    <w:name w:val="Footnote Text"/>
    <w:basedOn w:val="Normal"/>
    <w:pPr>
      <w:suppressLineNumbers/>
      <w:ind w:left="339" w:right="0" w:hanging="339"/>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paragraph" w:styleId="Header">
    <w:name w:val="Header"/>
    <w:basedOn w:val="HeaderandFooter"/>
    <w:pPr>
      <w:suppressLineNumbers/>
      <w:tabs>
        <w:tab w:val="clear" w:pos="4819"/>
        <w:tab w:val="clear" w:pos="9638"/>
        <w:tab w:val="center" w:pos="5234" w:leader="none"/>
        <w:tab w:val="right" w:pos="10469" w:leader="none"/>
      </w:tabs>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566</TotalTime>
  <Application>LibreOffice/6.4.7.2$Linux_X86_64 LibreOffice_project/40$Build-2</Application>
  <Pages>1</Pages>
  <Words>167</Words>
  <Characters>1101</Characters>
  <CharactersWithSpaces>1286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2017-11-23T18:23:13Z</dcterms:created>
  <dc:creator/>
  <dc:description/>
  <dc:language>en-US</dc:language>
  <cp:lastModifiedBy/>
  <dcterms:modified xsi:type="dcterms:W3CDTF">2024-12-03T15:54:29Z</dcterms:modified>
  <cp:revision>37</cp:revision>
  <dc:subject/>
  <dc:title/>
</cp:coreProperties>
</file>